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87" w:rsidRDefault="003E6987"/>
    <w:p w:rsidR="003E6987" w:rsidRPr="00611E30" w:rsidRDefault="003E6987" w:rsidP="003E6987">
      <w:pPr>
        <w:rPr>
          <w:b/>
          <w:sz w:val="36"/>
          <w:szCs w:val="36"/>
          <w:u w:val="single"/>
        </w:rPr>
      </w:pPr>
      <w:r w:rsidRPr="00611E30">
        <w:rPr>
          <w:b/>
          <w:sz w:val="36"/>
          <w:szCs w:val="36"/>
          <w:u w:val="single"/>
        </w:rPr>
        <w:t>Social 30-1 Source Analysis</w:t>
      </w:r>
    </w:p>
    <w:p w:rsidR="003E6987" w:rsidRDefault="003E6987" w:rsidP="003E6987"/>
    <w:p w:rsidR="003E6987" w:rsidRDefault="003E6987" w:rsidP="003E6987">
      <w:pPr>
        <w:pStyle w:val="Pa3"/>
        <w:jc w:val="center"/>
        <w:rPr>
          <w:rFonts w:cs="Times LT Std"/>
          <w:color w:val="000000"/>
          <w:sz w:val="32"/>
          <w:szCs w:val="32"/>
        </w:rPr>
      </w:pPr>
      <w:r>
        <w:rPr>
          <w:rFonts w:cs="Times LT Std"/>
          <w:b/>
          <w:bCs/>
          <w:color w:val="000000"/>
          <w:sz w:val="32"/>
          <w:szCs w:val="32"/>
        </w:rPr>
        <w:t>Examine the source.</w:t>
      </w:r>
    </w:p>
    <w:p w:rsidR="003E6987" w:rsidRDefault="003E6987" w:rsidP="003E6987">
      <w:pPr>
        <w:pStyle w:val="Pa3"/>
        <w:jc w:val="center"/>
        <w:rPr>
          <w:rFonts w:cs="Times LT Std"/>
          <w:b/>
          <w:bCs/>
          <w:color w:val="000000"/>
          <w:sz w:val="32"/>
          <w:szCs w:val="32"/>
        </w:rPr>
      </w:pPr>
      <w:r>
        <w:rPr>
          <w:rFonts w:cs="Times LT Std"/>
          <w:b/>
          <w:bCs/>
          <w:color w:val="000000"/>
          <w:sz w:val="32"/>
          <w:szCs w:val="32"/>
        </w:rPr>
        <w:t>Write a response in point form in which you must:</w:t>
      </w:r>
    </w:p>
    <w:p w:rsidR="003E6987" w:rsidRPr="00BD535D" w:rsidRDefault="003E6987" w:rsidP="003E6987"/>
    <w:p w:rsidR="003E6987" w:rsidRDefault="003E6987" w:rsidP="003E6987">
      <w:pPr>
        <w:pStyle w:val="Pa9"/>
        <w:jc w:val="center"/>
        <w:rPr>
          <w:rFonts w:cs="Times LT Std"/>
          <w:color w:val="000000"/>
          <w:sz w:val="23"/>
          <w:szCs w:val="23"/>
        </w:rPr>
      </w:pPr>
      <w:r>
        <w:rPr>
          <w:rFonts w:cs="Times LT Std"/>
          <w:color w:val="000000"/>
          <w:sz w:val="23"/>
          <w:szCs w:val="23"/>
        </w:rPr>
        <w:t xml:space="preserve">• </w:t>
      </w:r>
      <w:r>
        <w:rPr>
          <w:rFonts w:cs="Times LT Std"/>
          <w:b/>
          <w:bCs/>
          <w:color w:val="000000"/>
          <w:sz w:val="23"/>
          <w:szCs w:val="23"/>
        </w:rPr>
        <w:t xml:space="preserve">interpret </w:t>
      </w:r>
      <w:r>
        <w:rPr>
          <w:rFonts w:cs="Times LT Std"/>
          <w:color w:val="000000"/>
          <w:sz w:val="23"/>
          <w:szCs w:val="23"/>
        </w:rPr>
        <w:t xml:space="preserve">the source, </w:t>
      </w:r>
      <w:r>
        <w:rPr>
          <w:rFonts w:cs="Times LT Std"/>
          <w:b/>
          <w:bCs/>
          <w:color w:val="000000"/>
          <w:sz w:val="23"/>
          <w:szCs w:val="23"/>
        </w:rPr>
        <w:t xml:space="preserve">explain </w:t>
      </w:r>
      <w:r>
        <w:rPr>
          <w:rFonts w:cs="Times LT Std"/>
          <w:color w:val="000000"/>
          <w:sz w:val="23"/>
          <w:szCs w:val="23"/>
        </w:rPr>
        <w:t xml:space="preserve">the ideological perspective(s) presented in the source, and </w:t>
      </w:r>
      <w:r>
        <w:rPr>
          <w:rFonts w:cs="Times LT Std"/>
          <w:b/>
          <w:bCs/>
          <w:color w:val="000000"/>
          <w:sz w:val="23"/>
          <w:szCs w:val="23"/>
        </w:rPr>
        <w:t xml:space="preserve">discuss </w:t>
      </w:r>
      <w:r>
        <w:rPr>
          <w:rFonts w:cs="Times LT Std"/>
          <w:color w:val="000000"/>
          <w:sz w:val="23"/>
          <w:szCs w:val="23"/>
        </w:rPr>
        <w:t>the links between the principles of liberalism and the source</w:t>
      </w:r>
    </w:p>
    <w:p w:rsidR="003E6987" w:rsidRDefault="003E6987"/>
    <w:p w:rsidR="003E6987" w:rsidRDefault="003E6987"/>
    <w:p w:rsidR="00D140C4" w:rsidRDefault="00897853">
      <w:r>
        <w:rPr>
          <w:noProof/>
        </w:rPr>
        <w:drawing>
          <wp:inline distT="0" distB="0" distL="0" distR="0">
            <wp:extent cx="5712460" cy="4141470"/>
            <wp:effectExtent l="19050" t="0" r="2540" b="0"/>
            <wp:docPr id="1" name="Picture 1" descr="130623 600 Sensible Gun Control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0623 600 Sensible Gun Control cartoo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14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51" w:rsidRDefault="00B14151">
      <w:r>
        <w:br w:type="page"/>
      </w:r>
    </w:p>
    <w:p w:rsidR="003E6987" w:rsidRDefault="003E6987"/>
    <w:p w:rsidR="003E6987" w:rsidRPr="00611E30" w:rsidRDefault="003E6987" w:rsidP="003E6987">
      <w:pPr>
        <w:rPr>
          <w:b/>
          <w:sz w:val="36"/>
          <w:szCs w:val="36"/>
          <w:u w:val="single"/>
        </w:rPr>
      </w:pPr>
      <w:r w:rsidRPr="00611E30">
        <w:rPr>
          <w:b/>
          <w:sz w:val="36"/>
          <w:szCs w:val="36"/>
          <w:u w:val="single"/>
        </w:rPr>
        <w:t>Social 30-1 Source Analysis</w:t>
      </w:r>
    </w:p>
    <w:p w:rsidR="003E6987" w:rsidRDefault="003E6987" w:rsidP="003E6987"/>
    <w:p w:rsidR="003E6987" w:rsidRDefault="003E6987" w:rsidP="003E6987">
      <w:pPr>
        <w:pStyle w:val="Pa3"/>
        <w:jc w:val="center"/>
        <w:rPr>
          <w:rFonts w:cs="Times LT Std"/>
          <w:color w:val="000000"/>
          <w:sz w:val="32"/>
          <w:szCs w:val="32"/>
        </w:rPr>
      </w:pPr>
      <w:r>
        <w:rPr>
          <w:rFonts w:cs="Times LT Std"/>
          <w:b/>
          <w:bCs/>
          <w:color w:val="000000"/>
          <w:sz w:val="32"/>
          <w:szCs w:val="32"/>
        </w:rPr>
        <w:t>Examine the source.</w:t>
      </w:r>
    </w:p>
    <w:p w:rsidR="003E6987" w:rsidRDefault="003E6987" w:rsidP="003E6987">
      <w:pPr>
        <w:pStyle w:val="Pa3"/>
        <w:jc w:val="center"/>
        <w:rPr>
          <w:rFonts w:cs="Times LT Std"/>
          <w:b/>
          <w:bCs/>
          <w:color w:val="000000"/>
          <w:sz w:val="32"/>
          <w:szCs w:val="32"/>
        </w:rPr>
      </w:pPr>
      <w:r>
        <w:rPr>
          <w:rFonts w:cs="Times LT Std"/>
          <w:b/>
          <w:bCs/>
          <w:color w:val="000000"/>
          <w:sz w:val="32"/>
          <w:szCs w:val="32"/>
        </w:rPr>
        <w:t>Write a response in point form in which you must:</w:t>
      </w:r>
    </w:p>
    <w:p w:rsidR="003E6987" w:rsidRPr="00BD535D" w:rsidRDefault="003E6987" w:rsidP="003E6987"/>
    <w:p w:rsidR="003E6987" w:rsidRDefault="003E6987" w:rsidP="003E6987">
      <w:pPr>
        <w:pStyle w:val="Pa9"/>
        <w:jc w:val="center"/>
        <w:rPr>
          <w:rFonts w:cs="Times LT Std"/>
          <w:color w:val="000000"/>
          <w:sz w:val="23"/>
          <w:szCs w:val="23"/>
        </w:rPr>
      </w:pPr>
      <w:r>
        <w:rPr>
          <w:rFonts w:cs="Times LT Std"/>
          <w:color w:val="000000"/>
          <w:sz w:val="23"/>
          <w:szCs w:val="23"/>
        </w:rPr>
        <w:t xml:space="preserve">• </w:t>
      </w:r>
      <w:r>
        <w:rPr>
          <w:rFonts w:cs="Times LT Std"/>
          <w:b/>
          <w:bCs/>
          <w:color w:val="000000"/>
          <w:sz w:val="23"/>
          <w:szCs w:val="23"/>
        </w:rPr>
        <w:t xml:space="preserve">interpret </w:t>
      </w:r>
      <w:r>
        <w:rPr>
          <w:rFonts w:cs="Times LT Std"/>
          <w:color w:val="000000"/>
          <w:sz w:val="23"/>
          <w:szCs w:val="23"/>
        </w:rPr>
        <w:t xml:space="preserve">the source, </w:t>
      </w:r>
      <w:r>
        <w:rPr>
          <w:rFonts w:cs="Times LT Std"/>
          <w:b/>
          <w:bCs/>
          <w:color w:val="000000"/>
          <w:sz w:val="23"/>
          <w:szCs w:val="23"/>
        </w:rPr>
        <w:t xml:space="preserve">explain </w:t>
      </w:r>
      <w:r>
        <w:rPr>
          <w:rFonts w:cs="Times LT Std"/>
          <w:color w:val="000000"/>
          <w:sz w:val="23"/>
          <w:szCs w:val="23"/>
        </w:rPr>
        <w:t xml:space="preserve">the ideological perspective(s) presented in the source, and </w:t>
      </w:r>
      <w:r>
        <w:rPr>
          <w:rFonts w:cs="Times LT Std"/>
          <w:b/>
          <w:bCs/>
          <w:color w:val="000000"/>
          <w:sz w:val="23"/>
          <w:szCs w:val="23"/>
        </w:rPr>
        <w:t xml:space="preserve">discuss </w:t>
      </w:r>
      <w:r>
        <w:rPr>
          <w:rFonts w:cs="Times LT Std"/>
          <w:color w:val="000000"/>
          <w:sz w:val="23"/>
          <w:szCs w:val="23"/>
        </w:rPr>
        <w:t>the links between the principles of liberalism and the source</w:t>
      </w:r>
    </w:p>
    <w:p w:rsidR="003E6987" w:rsidRDefault="003E6987"/>
    <w:p w:rsidR="00B14151" w:rsidRDefault="00B14151">
      <w:r>
        <w:rPr>
          <w:noProof/>
        </w:rPr>
        <w:drawing>
          <wp:inline distT="0" distB="0" distL="0" distR="0">
            <wp:extent cx="5712460" cy="4034155"/>
            <wp:effectExtent l="19050" t="0" r="2540" b="0"/>
            <wp:docPr id="4" name="Picture 4" descr="130785 600 More Gun Laws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0785 600 More Gun Laws cartoo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03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51" w:rsidRDefault="00B14151">
      <w:r>
        <w:br w:type="page"/>
      </w:r>
    </w:p>
    <w:p w:rsidR="003E6987" w:rsidRPr="00611E30" w:rsidRDefault="003E6987" w:rsidP="003E6987">
      <w:pPr>
        <w:rPr>
          <w:b/>
          <w:sz w:val="36"/>
          <w:szCs w:val="36"/>
          <w:u w:val="single"/>
        </w:rPr>
      </w:pPr>
      <w:r w:rsidRPr="00611E30">
        <w:rPr>
          <w:b/>
          <w:sz w:val="36"/>
          <w:szCs w:val="36"/>
          <w:u w:val="single"/>
        </w:rPr>
        <w:lastRenderedPageBreak/>
        <w:t>Social 30-1 Source Analysis</w:t>
      </w:r>
    </w:p>
    <w:p w:rsidR="003E6987" w:rsidRDefault="003E6987" w:rsidP="003E6987"/>
    <w:p w:rsidR="003E6987" w:rsidRDefault="003E6987" w:rsidP="003E6987">
      <w:pPr>
        <w:pStyle w:val="Pa3"/>
        <w:jc w:val="center"/>
        <w:rPr>
          <w:rFonts w:cs="Times LT Std"/>
          <w:color w:val="000000"/>
          <w:sz w:val="32"/>
          <w:szCs w:val="32"/>
        </w:rPr>
      </w:pPr>
      <w:r>
        <w:rPr>
          <w:rFonts w:cs="Times LT Std"/>
          <w:b/>
          <w:bCs/>
          <w:color w:val="000000"/>
          <w:sz w:val="32"/>
          <w:szCs w:val="32"/>
        </w:rPr>
        <w:t>Examine the source.</w:t>
      </w:r>
    </w:p>
    <w:p w:rsidR="003E6987" w:rsidRDefault="003E6987" w:rsidP="003E6987">
      <w:pPr>
        <w:pStyle w:val="Pa3"/>
        <w:jc w:val="center"/>
        <w:rPr>
          <w:rFonts w:cs="Times LT Std"/>
          <w:b/>
          <w:bCs/>
          <w:color w:val="000000"/>
          <w:sz w:val="32"/>
          <w:szCs w:val="32"/>
        </w:rPr>
      </w:pPr>
      <w:r>
        <w:rPr>
          <w:rFonts w:cs="Times LT Std"/>
          <w:b/>
          <w:bCs/>
          <w:color w:val="000000"/>
          <w:sz w:val="32"/>
          <w:szCs w:val="32"/>
        </w:rPr>
        <w:t>Write a response in point form in which you must:</w:t>
      </w:r>
    </w:p>
    <w:p w:rsidR="003E6987" w:rsidRPr="00BD535D" w:rsidRDefault="003E6987" w:rsidP="003E6987"/>
    <w:p w:rsidR="003E6987" w:rsidRDefault="003E6987" w:rsidP="003E6987">
      <w:pPr>
        <w:pStyle w:val="Pa9"/>
        <w:jc w:val="center"/>
        <w:rPr>
          <w:rFonts w:cs="Times LT Std"/>
          <w:color w:val="000000"/>
          <w:sz w:val="23"/>
          <w:szCs w:val="23"/>
        </w:rPr>
      </w:pPr>
      <w:r>
        <w:rPr>
          <w:rFonts w:cs="Times LT Std"/>
          <w:color w:val="000000"/>
          <w:sz w:val="23"/>
          <w:szCs w:val="23"/>
        </w:rPr>
        <w:t xml:space="preserve">• </w:t>
      </w:r>
      <w:r>
        <w:rPr>
          <w:rFonts w:cs="Times LT Std"/>
          <w:b/>
          <w:bCs/>
          <w:color w:val="000000"/>
          <w:sz w:val="23"/>
          <w:szCs w:val="23"/>
        </w:rPr>
        <w:t xml:space="preserve">interpret </w:t>
      </w:r>
      <w:r>
        <w:rPr>
          <w:rFonts w:cs="Times LT Std"/>
          <w:color w:val="000000"/>
          <w:sz w:val="23"/>
          <w:szCs w:val="23"/>
        </w:rPr>
        <w:t xml:space="preserve">the source, </w:t>
      </w:r>
      <w:r>
        <w:rPr>
          <w:rFonts w:cs="Times LT Std"/>
          <w:b/>
          <w:bCs/>
          <w:color w:val="000000"/>
          <w:sz w:val="23"/>
          <w:szCs w:val="23"/>
        </w:rPr>
        <w:t xml:space="preserve">explain </w:t>
      </w:r>
      <w:r>
        <w:rPr>
          <w:rFonts w:cs="Times LT Std"/>
          <w:color w:val="000000"/>
          <w:sz w:val="23"/>
          <w:szCs w:val="23"/>
        </w:rPr>
        <w:t xml:space="preserve">the ideological perspective(s) presented in the source, and </w:t>
      </w:r>
      <w:r>
        <w:rPr>
          <w:rFonts w:cs="Times LT Std"/>
          <w:b/>
          <w:bCs/>
          <w:color w:val="000000"/>
          <w:sz w:val="23"/>
          <w:szCs w:val="23"/>
        </w:rPr>
        <w:t xml:space="preserve">discuss </w:t>
      </w:r>
      <w:r>
        <w:rPr>
          <w:rFonts w:cs="Times LT Std"/>
          <w:color w:val="000000"/>
          <w:sz w:val="23"/>
          <w:szCs w:val="23"/>
        </w:rPr>
        <w:t>the links between the principles of liberalism and the source</w:t>
      </w:r>
    </w:p>
    <w:p w:rsidR="003E6987" w:rsidRDefault="003E6987"/>
    <w:p w:rsidR="003E6987" w:rsidRDefault="003E6987"/>
    <w:p w:rsidR="003E6987" w:rsidRDefault="003E6987"/>
    <w:p w:rsidR="00B14151" w:rsidRDefault="00B14151">
      <w:r>
        <w:rPr>
          <w:noProof/>
        </w:rPr>
        <w:drawing>
          <wp:inline distT="0" distB="0" distL="0" distR="0">
            <wp:extent cx="5712460" cy="4066540"/>
            <wp:effectExtent l="19050" t="0" r="2540" b="0"/>
            <wp:docPr id="7" name="Picture 7" descr="132195 600 Apple Taxes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2195 600 Apple Taxes carto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06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51" w:rsidRDefault="00B14151">
      <w:r>
        <w:br w:type="page"/>
      </w:r>
    </w:p>
    <w:p w:rsidR="003E6987" w:rsidRPr="00611E30" w:rsidRDefault="003E6987" w:rsidP="003E6987">
      <w:pPr>
        <w:rPr>
          <w:b/>
          <w:sz w:val="36"/>
          <w:szCs w:val="36"/>
          <w:u w:val="single"/>
        </w:rPr>
      </w:pPr>
      <w:r w:rsidRPr="00611E30">
        <w:rPr>
          <w:b/>
          <w:sz w:val="36"/>
          <w:szCs w:val="36"/>
          <w:u w:val="single"/>
        </w:rPr>
        <w:lastRenderedPageBreak/>
        <w:t>Social 30-1 Source Analysis</w:t>
      </w:r>
    </w:p>
    <w:p w:rsidR="003E6987" w:rsidRDefault="003E6987" w:rsidP="003E6987"/>
    <w:p w:rsidR="003E6987" w:rsidRDefault="003E6987" w:rsidP="003E6987">
      <w:pPr>
        <w:pStyle w:val="Pa3"/>
        <w:jc w:val="center"/>
        <w:rPr>
          <w:rFonts w:cs="Times LT Std"/>
          <w:color w:val="000000"/>
          <w:sz w:val="32"/>
          <w:szCs w:val="32"/>
        </w:rPr>
      </w:pPr>
      <w:r>
        <w:rPr>
          <w:rFonts w:cs="Times LT Std"/>
          <w:b/>
          <w:bCs/>
          <w:color w:val="000000"/>
          <w:sz w:val="32"/>
          <w:szCs w:val="32"/>
        </w:rPr>
        <w:t>Examine the source.</w:t>
      </w:r>
    </w:p>
    <w:p w:rsidR="003E6987" w:rsidRDefault="003E6987" w:rsidP="003E6987">
      <w:pPr>
        <w:pStyle w:val="Pa3"/>
        <w:jc w:val="center"/>
        <w:rPr>
          <w:rFonts w:cs="Times LT Std"/>
          <w:b/>
          <w:bCs/>
          <w:color w:val="000000"/>
          <w:sz w:val="32"/>
          <w:szCs w:val="32"/>
        </w:rPr>
      </w:pPr>
      <w:r>
        <w:rPr>
          <w:rFonts w:cs="Times LT Std"/>
          <w:b/>
          <w:bCs/>
          <w:color w:val="000000"/>
          <w:sz w:val="32"/>
          <w:szCs w:val="32"/>
        </w:rPr>
        <w:t>Write a response in point form in which you must:</w:t>
      </w:r>
    </w:p>
    <w:p w:rsidR="003E6987" w:rsidRPr="00BD535D" w:rsidRDefault="003E6987" w:rsidP="003E6987"/>
    <w:p w:rsidR="003E6987" w:rsidRDefault="003E6987" w:rsidP="003E6987">
      <w:pPr>
        <w:pStyle w:val="Pa9"/>
        <w:jc w:val="center"/>
        <w:rPr>
          <w:rFonts w:cs="Times LT Std"/>
          <w:color w:val="000000"/>
          <w:sz w:val="23"/>
          <w:szCs w:val="23"/>
        </w:rPr>
      </w:pPr>
      <w:r>
        <w:rPr>
          <w:rFonts w:cs="Times LT Std"/>
          <w:color w:val="000000"/>
          <w:sz w:val="23"/>
          <w:szCs w:val="23"/>
        </w:rPr>
        <w:t xml:space="preserve">• </w:t>
      </w:r>
      <w:r>
        <w:rPr>
          <w:rFonts w:cs="Times LT Std"/>
          <w:b/>
          <w:bCs/>
          <w:color w:val="000000"/>
          <w:sz w:val="23"/>
          <w:szCs w:val="23"/>
        </w:rPr>
        <w:t xml:space="preserve">interpret </w:t>
      </w:r>
      <w:r>
        <w:rPr>
          <w:rFonts w:cs="Times LT Std"/>
          <w:color w:val="000000"/>
          <w:sz w:val="23"/>
          <w:szCs w:val="23"/>
        </w:rPr>
        <w:t xml:space="preserve">the source, </w:t>
      </w:r>
      <w:r>
        <w:rPr>
          <w:rFonts w:cs="Times LT Std"/>
          <w:b/>
          <w:bCs/>
          <w:color w:val="000000"/>
          <w:sz w:val="23"/>
          <w:szCs w:val="23"/>
        </w:rPr>
        <w:t xml:space="preserve">explain </w:t>
      </w:r>
      <w:r>
        <w:rPr>
          <w:rFonts w:cs="Times LT Std"/>
          <w:color w:val="000000"/>
          <w:sz w:val="23"/>
          <w:szCs w:val="23"/>
        </w:rPr>
        <w:t xml:space="preserve">the ideological perspective(s) presented in the source, and </w:t>
      </w:r>
      <w:r>
        <w:rPr>
          <w:rFonts w:cs="Times LT Std"/>
          <w:b/>
          <w:bCs/>
          <w:color w:val="000000"/>
          <w:sz w:val="23"/>
          <w:szCs w:val="23"/>
        </w:rPr>
        <w:t xml:space="preserve">discuss </w:t>
      </w:r>
      <w:r>
        <w:rPr>
          <w:rFonts w:cs="Times LT Std"/>
          <w:color w:val="000000"/>
          <w:sz w:val="23"/>
          <w:szCs w:val="23"/>
        </w:rPr>
        <w:t>the links between the principles of liberalism and the source</w:t>
      </w:r>
    </w:p>
    <w:p w:rsidR="003E6987" w:rsidRDefault="003E6987"/>
    <w:p w:rsidR="003E6987" w:rsidRDefault="003E6987"/>
    <w:p w:rsidR="003E6987" w:rsidRDefault="003E6987"/>
    <w:p w:rsidR="00B14151" w:rsidRDefault="00B14151">
      <w:r>
        <w:rPr>
          <w:noProof/>
        </w:rPr>
        <w:drawing>
          <wp:inline distT="0" distB="0" distL="0" distR="0">
            <wp:extent cx="5906135" cy="4754880"/>
            <wp:effectExtent l="19050" t="0" r="0" b="0"/>
            <wp:docPr id="10" name="Picture 10" descr="  (Brian Gable/The Globe and Ma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  (Brian Gable/The Globe and Mail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987" w:rsidRDefault="003E6987">
      <w:r>
        <w:br w:type="page"/>
      </w:r>
    </w:p>
    <w:p w:rsidR="003E6987" w:rsidRPr="00611E30" w:rsidRDefault="003E6987" w:rsidP="003E6987">
      <w:pPr>
        <w:rPr>
          <w:b/>
          <w:sz w:val="36"/>
          <w:szCs w:val="36"/>
          <w:u w:val="single"/>
        </w:rPr>
      </w:pPr>
      <w:r w:rsidRPr="00611E30">
        <w:rPr>
          <w:b/>
          <w:sz w:val="36"/>
          <w:szCs w:val="36"/>
          <w:u w:val="single"/>
        </w:rPr>
        <w:lastRenderedPageBreak/>
        <w:t>Social 30-1 Source Analysis</w:t>
      </w:r>
    </w:p>
    <w:p w:rsidR="003E6987" w:rsidRDefault="003E6987" w:rsidP="003E6987"/>
    <w:p w:rsidR="003E6987" w:rsidRDefault="003E6987" w:rsidP="003E6987">
      <w:pPr>
        <w:pStyle w:val="Pa3"/>
        <w:jc w:val="center"/>
        <w:rPr>
          <w:rFonts w:cs="Times LT Std"/>
          <w:color w:val="000000"/>
          <w:sz w:val="32"/>
          <w:szCs w:val="32"/>
        </w:rPr>
      </w:pPr>
      <w:r>
        <w:rPr>
          <w:rFonts w:cs="Times LT Std"/>
          <w:b/>
          <w:bCs/>
          <w:color w:val="000000"/>
          <w:sz w:val="32"/>
          <w:szCs w:val="32"/>
        </w:rPr>
        <w:t>Examine the source.</w:t>
      </w:r>
    </w:p>
    <w:p w:rsidR="003E6987" w:rsidRDefault="003E6987" w:rsidP="003E6987">
      <w:pPr>
        <w:pStyle w:val="Pa3"/>
        <w:jc w:val="center"/>
        <w:rPr>
          <w:rFonts w:cs="Times LT Std"/>
          <w:b/>
          <w:bCs/>
          <w:color w:val="000000"/>
          <w:sz w:val="32"/>
          <w:szCs w:val="32"/>
        </w:rPr>
      </w:pPr>
      <w:r>
        <w:rPr>
          <w:rFonts w:cs="Times LT Std"/>
          <w:b/>
          <w:bCs/>
          <w:color w:val="000000"/>
          <w:sz w:val="32"/>
          <w:szCs w:val="32"/>
        </w:rPr>
        <w:t>Write a response in point form in which you must:</w:t>
      </w:r>
    </w:p>
    <w:p w:rsidR="003E6987" w:rsidRPr="00BD535D" w:rsidRDefault="003E6987" w:rsidP="003E6987"/>
    <w:p w:rsidR="003E6987" w:rsidRDefault="003E6987" w:rsidP="003E6987">
      <w:pPr>
        <w:pStyle w:val="Pa9"/>
        <w:jc w:val="center"/>
        <w:rPr>
          <w:rFonts w:cs="Times LT Std"/>
          <w:color w:val="000000"/>
          <w:sz w:val="23"/>
          <w:szCs w:val="23"/>
        </w:rPr>
      </w:pPr>
      <w:r>
        <w:rPr>
          <w:rFonts w:cs="Times LT Std"/>
          <w:color w:val="000000"/>
          <w:sz w:val="23"/>
          <w:szCs w:val="23"/>
        </w:rPr>
        <w:t xml:space="preserve">• </w:t>
      </w:r>
      <w:r>
        <w:rPr>
          <w:rFonts w:cs="Times LT Std"/>
          <w:b/>
          <w:bCs/>
          <w:color w:val="000000"/>
          <w:sz w:val="23"/>
          <w:szCs w:val="23"/>
        </w:rPr>
        <w:t xml:space="preserve">interpret </w:t>
      </w:r>
      <w:r>
        <w:rPr>
          <w:rFonts w:cs="Times LT Std"/>
          <w:color w:val="000000"/>
          <w:sz w:val="23"/>
          <w:szCs w:val="23"/>
        </w:rPr>
        <w:t xml:space="preserve">the source, </w:t>
      </w:r>
      <w:r>
        <w:rPr>
          <w:rFonts w:cs="Times LT Std"/>
          <w:b/>
          <w:bCs/>
          <w:color w:val="000000"/>
          <w:sz w:val="23"/>
          <w:szCs w:val="23"/>
        </w:rPr>
        <w:t xml:space="preserve">explain </w:t>
      </w:r>
      <w:r>
        <w:rPr>
          <w:rFonts w:cs="Times LT Std"/>
          <w:color w:val="000000"/>
          <w:sz w:val="23"/>
          <w:szCs w:val="23"/>
        </w:rPr>
        <w:t xml:space="preserve">the ideological perspective(s) presented in the source, and </w:t>
      </w:r>
      <w:r>
        <w:rPr>
          <w:rFonts w:cs="Times LT Std"/>
          <w:b/>
          <w:bCs/>
          <w:color w:val="000000"/>
          <w:sz w:val="23"/>
          <w:szCs w:val="23"/>
        </w:rPr>
        <w:t xml:space="preserve">discuss </w:t>
      </w:r>
      <w:r>
        <w:rPr>
          <w:rFonts w:cs="Times LT Std"/>
          <w:color w:val="000000"/>
          <w:sz w:val="23"/>
          <w:szCs w:val="23"/>
        </w:rPr>
        <w:t>the links between the principles of liberalism and the source</w:t>
      </w:r>
    </w:p>
    <w:p w:rsidR="003E6987" w:rsidRDefault="003E6987"/>
    <w:p w:rsidR="003E6987" w:rsidRDefault="003E6987"/>
    <w:p w:rsidR="003E6987" w:rsidRDefault="003E6987">
      <w:r>
        <w:rPr>
          <w:noProof/>
        </w:rPr>
        <w:drawing>
          <wp:inline distT="0" distB="0" distL="0" distR="0">
            <wp:extent cx="5906135" cy="4754880"/>
            <wp:effectExtent l="19050" t="0" r="0" b="0"/>
            <wp:docPr id="13" name="Picture 13" descr="  (Brian Gable/The Globe and Ma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  (Brian Gable/The Globe and Mail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987" w:rsidRDefault="003E6987">
      <w:r>
        <w:br w:type="page"/>
      </w:r>
    </w:p>
    <w:p w:rsidR="003E6987" w:rsidRDefault="003E6987"/>
    <w:p w:rsidR="003E6987" w:rsidRPr="003E6987" w:rsidRDefault="003E6987" w:rsidP="003E6987"/>
    <w:p w:rsidR="003E6987" w:rsidRPr="00611E30" w:rsidRDefault="003E6987" w:rsidP="003E6987">
      <w:pPr>
        <w:rPr>
          <w:b/>
          <w:sz w:val="36"/>
          <w:szCs w:val="36"/>
          <w:u w:val="single"/>
        </w:rPr>
      </w:pPr>
      <w:r w:rsidRPr="00611E30">
        <w:rPr>
          <w:b/>
          <w:sz w:val="36"/>
          <w:szCs w:val="36"/>
          <w:u w:val="single"/>
        </w:rPr>
        <w:t>Social 30-1 Source Analysis</w:t>
      </w:r>
    </w:p>
    <w:p w:rsidR="003E6987" w:rsidRDefault="003E6987" w:rsidP="003E6987"/>
    <w:p w:rsidR="003E6987" w:rsidRDefault="003E6987" w:rsidP="003E6987">
      <w:pPr>
        <w:pStyle w:val="Pa3"/>
        <w:jc w:val="center"/>
        <w:rPr>
          <w:rFonts w:cs="Times LT Std"/>
          <w:color w:val="000000"/>
          <w:sz w:val="32"/>
          <w:szCs w:val="32"/>
        </w:rPr>
      </w:pPr>
      <w:r>
        <w:rPr>
          <w:rFonts w:cs="Times LT Std"/>
          <w:b/>
          <w:bCs/>
          <w:color w:val="000000"/>
          <w:sz w:val="32"/>
          <w:szCs w:val="32"/>
        </w:rPr>
        <w:t>Examine the source.</w:t>
      </w:r>
    </w:p>
    <w:p w:rsidR="003E6987" w:rsidRDefault="003E6987" w:rsidP="003E6987">
      <w:pPr>
        <w:pStyle w:val="Pa3"/>
        <w:jc w:val="center"/>
        <w:rPr>
          <w:rFonts w:cs="Times LT Std"/>
          <w:b/>
          <w:bCs/>
          <w:color w:val="000000"/>
          <w:sz w:val="32"/>
          <w:szCs w:val="32"/>
        </w:rPr>
      </w:pPr>
      <w:r>
        <w:rPr>
          <w:rFonts w:cs="Times LT Std"/>
          <w:b/>
          <w:bCs/>
          <w:color w:val="000000"/>
          <w:sz w:val="32"/>
          <w:szCs w:val="32"/>
        </w:rPr>
        <w:t>Write a response in point form in which you must:</w:t>
      </w:r>
    </w:p>
    <w:p w:rsidR="003E6987" w:rsidRPr="00BD535D" w:rsidRDefault="003E6987" w:rsidP="003E6987"/>
    <w:p w:rsidR="003E6987" w:rsidRDefault="003E6987" w:rsidP="003E6987">
      <w:pPr>
        <w:pStyle w:val="Pa9"/>
        <w:jc w:val="center"/>
        <w:rPr>
          <w:rFonts w:cs="Times LT Std"/>
          <w:color w:val="000000"/>
          <w:sz w:val="23"/>
          <w:szCs w:val="23"/>
        </w:rPr>
      </w:pPr>
      <w:r>
        <w:rPr>
          <w:rFonts w:cs="Times LT Std"/>
          <w:color w:val="000000"/>
          <w:sz w:val="23"/>
          <w:szCs w:val="23"/>
        </w:rPr>
        <w:t xml:space="preserve">• </w:t>
      </w:r>
      <w:r>
        <w:rPr>
          <w:rFonts w:cs="Times LT Std"/>
          <w:b/>
          <w:bCs/>
          <w:color w:val="000000"/>
          <w:sz w:val="23"/>
          <w:szCs w:val="23"/>
        </w:rPr>
        <w:t xml:space="preserve">interpret </w:t>
      </w:r>
      <w:r>
        <w:rPr>
          <w:rFonts w:cs="Times LT Std"/>
          <w:color w:val="000000"/>
          <w:sz w:val="23"/>
          <w:szCs w:val="23"/>
        </w:rPr>
        <w:t xml:space="preserve">the source, </w:t>
      </w:r>
      <w:r>
        <w:rPr>
          <w:rFonts w:cs="Times LT Std"/>
          <w:b/>
          <w:bCs/>
          <w:color w:val="000000"/>
          <w:sz w:val="23"/>
          <w:szCs w:val="23"/>
        </w:rPr>
        <w:t xml:space="preserve">explain </w:t>
      </w:r>
      <w:r>
        <w:rPr>
          <w:rFonts w:cs="Times LT Std"/>
          <w:color w:val="000000"/>
          <w:sz w:val="23"/>
          <w:szCs w:val="23"/>
        </w:rPr>
        <w:t xml:space="preserve">the ideological perspective(s) presented in the source, and </w:t>
      </w:r>
      <w:r>
        <w:rPr>
          <w:rFonts w:cs="Times LT Std"/>
          <w:b/>
          <w:bCs/>
          <w:color w:val="000000"/>
          <w:sz w:val="23"/>
          <w:szCs w:val="23"/>
        </w:rPr>
        <w:t xml:space="preserve">discuss </w:t>
      </w:r>
      <w:r>
        <w:rPr>
          <w:rFonts w:cs="Times LT Std"/>
          <w:color w:val="000000"/>
          <w:sz w:val="23"/>
          <w:szCs w:val="23"/>
        </w:rPr>
        <w:t>the links between the principles of liberalism and the source</w:t>
      </w:r>
    </w:p>
    <w:p w:rsidR="003E6987" w:rsidRDefault="003E6987" w:rsidP="003E6987"/>
    <w:p w:rsidR="003E6987" w:rsidRDefault="003E6987" w:rsidP="003E6987">
      <w:pPr>
        <w:tabs>
          <w:tab w:val="left" w:pos="3625"/>
        </w:tabs>
      </w:pPr>
      <w:r>
        <w:tab/>
      </w:r>
      <w:r>
        <w:br/>
      </w:r>
    </w:p>
    <w:p w:rsidR="003E6987" w:rsidRPr="003E6987" w:rsidRDefault="003E6987" w:rsidP="003E6987">
      <w:pPr>
        <w:tabs>
          <w:tab w:val="left" w:pos="3625"/>
        </w:tabs>
      </w:pPr>
      <w:r>
        <w:rPr>
          <w:noProof/>
        </w:rPr>
        <w:drawing>
          <wp:inline distT="0" distB="0" distL="0" distR="0">
            <wp:extent cx="5906135" cy="4754880"/>
            <wp:effectExtent l="19050" t="0" r="0" b="0"/>
            <wp:docPr id="16" name="Picture 16" descr="  (Brian Gable/The Globe and Ma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  (Brian Gable/The Globe and Mail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987" w:rsidRPr="003E6987" w:rsidSect="00D140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97853"/>
    <w:rsid w:val="00322BBA"/>
    <w:rsid w:val="0036195B"/>
    <w:rsid w:val="003E6987"/>
    <w:rsid w:val="00897853"/>
    <w:rsid w:val="00B14151"/>
    <w:rsid w:val="00D140C4"/>
    <w:rsid w:val="00E8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53"/>
    <w:rPr>
      <w:rFonts w:ascii="Tahoma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3E6987"/>
    <w:pPr>
      <w:autoSpaceDE w:val="0"/>
      <w:autoSpaceDN w:val="0"/>
      <w:adjustRightInd w:val="0"/>
      <w:spacing w:line="321" w:lineRule="atLeast"/>
    </w:pPr>
    <w:rPr>
      <w:rFonts w:ascii="Times LT Std" w:eastAsia="Calibri" w:hAnsi="Times LT Std" w:cs="Times New Roman"/>
      <w:szCs w:val="24"/>
    </w:rPr>
  </w:style>
  <w:style w:type="paragraph" w:customStyle="1" w:styleId="Pa9">
    <w:name w:val="Pa9"/>
    <w:basedOn w:val="Normal"/>
    <w:next w:val="Normal"/>
    <w:uiPriority w:val="99"/>
    <w:rsid w:val="003E6987"/>
    <w:pPr>
      <w:autoSpaceDE w:val="0"/>
      <w:autoSpaceDN w:val="0"/>
      <w:adjustRightInd w:val="0"/>
      <w:spacing w:line="241" w:lineRule="atLeast"/>
    </w:pPr>
    <w:rPr>
      <w:rFonts w:ascii="Times LT Std" w:eastAsia="Calibri" w:hAnsi="Times LT Std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RDPSD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1</cp:revision>
  <dcterms:created xsi:type="dcterms:W3CDTF">2013-05-30T17:08:00Z</dcterms:created>
  <dcterms:modified xsi:type="dcterms:W3CDTF">2013-05-30T17:54:00Z</dcterms:modified>
</cp:coreProperties>
</file>